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b/>
          <w:color w:val="1F3964"/>
          <w:sz w:val="48"/>
        </w:rPr>
        <w:t>Dataforth Shared Drives</w:t>
      </w:r>
    </w:p>
    <w:p>
      <w:r>
        <w:rPr>
          <w:color w:val="2E74B5"/>
          <w:sz w:val="30"/>
        </w:rPr>
        <w:t>Reorganization &amp; Access Plan</w:t>
      </w:r>
    </w:p>
    <w:p>
      <w:r>
        <w:rPr>
          <w:i/>
          <w:color w:val="595959"/>
          <w:sz w:val="20"/>
        </w:rPr>
        <w:t>Prepared by Arizona Computer Guru  ·  June 2026</w:t>
      </w:r>
    </w:p>
    <w:p>
      <w:pPr>
        <w:pBdr>
          <w:bottom w:val="single" w:sz="12" w:space="1" w:color="2E74B5"/>
        </w:pBdr>
      </w:pPr>
    </w:p>
    <w:p>
      <w:r>
        <w:t>This document explains how Dataforth's shared network drives are organized today, why we recommend changing that, and what a cleaner, department-based setup would look like. The goal is simple: keep files organized by department, give each team access to what it needs, and protect sensitive information — without anyone losing access to the files they use day to day.</w:t>
      </w:r>
    </w:p>
    <w:p>
      <w:r>
        <w:rPr>
          <w:i/>
          <w:color w:val="595959"/>
        </w:rPr>
        <w:t>Nothing will change until you have reviewed and approved a plan. We will make changes in stages so the transition is smooth.</w:t>
      </w:r>
    </w:p>
    <w:p>
      <w:pPr>
        <w:pStyle w:val="Heading1"/>
      </w:pPr>
      <w:r>
        <w:t>1.  The situation today</w:t>
      </w:r>
    </w:p>
    <w:p>
      <w:r>
        <w:t>Right now, every shared drive at Dataforth is open to every employee. Anyone who logs in can open, change, move, or delete files on all of them — there are no department-level restrictions in place.</w:t>
      </w:r>
    </w:p>
    <w:p>
      <w:r>
        <w:t>Think of it like a building where every filing cabinet is unlocked: convenient, but it means payroll records, employee safety files, purchase orders, and the accounting books are all sitting open to everyone in the company. It also makes accidental changes or deletions easy, and if a single employee account is ever compromised, that account can reach everything at once.</w:t>
      </w:r>
    </w:p>
    <w:p>
      <w:r>
        <w:t>On top of access, the drives have simply grown messy over the years — the same files in multiple places, folders named “Do not use,” and personal folders left behind by former employees. Files are arranged by history, not by department.</w:t>
      </w:r>
    </w:p>
    <w:p>
      <w:pPr>
        <w:pStyle w:val="Heading1"/>
      </w:pPr>
      <w:r>
        <w:t>2.  What we recommend</w:t>
      </w:r>
    </w:p>
    <w:p>
      <w:pPr>
        <w:pStyle w:val="ListBullet"/>
      </w:pPr>
      <w:r>
        <w:t>Organize files by department, so each team's data lives in one clear place.</w:t>
      </w:r>
    </w:p>
    <w:p>
      <w:pPr>
        <w:pStyle w:val="ListBullet"/>
      </w:pPr>
      <w:r>
        <w:t>Give each department access to only the folders it needs — full access where they work, view-only where they just need to reference, and no access to areas that don't concern them.</w:t>
      </w:r>
    </w:p>
    <w:p>
      <w:pPr>
        <w:pStyle w:val="ListBullet"/>
      </w:pPr>
      <w:r>
        <w:t>Lock down sensitive data (payroll, employee/OSHA records, purchase orders, accounting) so only the right people can see it.</w:t>
      </w:r>
    </w:p>
    <w:p>
      <w:pPr>
        <w:pStyle w:val="ListBullet"/>
      </w:pPr>
      <w:r>
        <w:t>Clean up duplicate, outdated, and orphaned folders as we go (with your approval before anything is removed).</w:t>
      </w:r>
    </w:p>
    <w:p>
      <w:pPr>
        <w:pStyle w:val="ListBullet"/>
      </w:pPr>
      <w:r>
        <w:t>Set it up so access is easy to manage going forward — adding a new hire becomes “put them in the Sales group” rather than hand-setting permissions folder by folder.</w:t>
      </w:r>
    </w:p>
    <w:p>
      <w:pPr>
        <w:pStyle w:val="Heading1"/>
      </w:pPr>
      <w:r>
        <w:t>3.  Your shared drives today</w:t>
      </w:r>
    </w:p>
    <w:p>
      <w:r>
        <w:t>Here is what is on each shared drive now. Drives marked with a red row contain sensitive information that should not be open to all staff.</w:t>
      </w:r>
    </w:p>
    <w:tbl>
      <w:tblPr>
        <w:tblStyle w:val="TableGrid"/>
        <w:tblW w:type="auto" w:w="0"/>
        <w:jc w:val="center"/>
        <w:tblLook w:firstColumn="1" w:firstRow="1" w:lastColumn="0" w:lastRow="0" w:noHBand="0" w:noVBand="1" w:val="04A0"/>
      </w:tblPr>
      <w:tblGrid>
        <w:gridCol w:w="2880"/>
        <w:gridCol w:w="2880"/>
        <w:gridCol w:w="2880"/>
      </w:tblGrid>
      <w:tr>
        <w:tc>
          <w:tcPr>
            <w:tcW w:type="dxa" w:w="1872"/>
            <w:shd w:val="clear" w:fill="1F3964"/>
          </w:tcPr>
          <w:p>
            <w:r/>
            <w:r>
              <w:rPr>
                <w:b/>
                <w:color w:val="FFFFFF"/>
                <w:sz w:val="21"/>
              </w:rPr>
              <w:t>Drive</w:t>
            </w:r>
          </w:p>
        </w:tc>
        <w:tc>
          <w:tcPr>
            <w:tcW w:type="dxa" w:w="7200"/>
            <w:shd w:val="clear" w:fill="1F3964"/>
          </w:tcPr>
          <w:p>
            <w:r/>
            <w:r>
              <w:rPr>
                <w:b/>
                <w:color w:val="FFFFFF"/>
                <w:sz w:val="21"/>
              </w:rPr>
              <w:t>What's on it today</w:t>
            </w:r>
          </w:p>
        </w:tc>
        <w:tc>
          <w:tcPr>
            <w:tcW w:type="dxa" w:w="1296"/>
            <w:shd w:val="clear" w:fill="1F3964"/>
          </w:tcPr>
          <w:p>
            <w:r/>
            <w:r>
              <w:rPr>
                <w:b/>
                <w:color w:val="FFFFFF"/>
                <w:sz w:val="21"/>
              </w:rPr>
              <w:t>Sensitive?</w:t>
            </w:r>
          </w:p>
        </w:tc>
      </w:tr>
      <w:tr>
        <w:tc>
          <w:tcPr>
            <w:tcW w:type="dxa" w:w="1872"/>
            <w:shd w:val="clear" w:fill="FBE4E4"/>
          </w:tcPr>
          <w:p>
            <w:r/>
            <w:r>
              <w:rPr>
                <w:b w:val="0"/>
                <w:sz w:val="21"/>
              </w:rPr>
              <w:t>Q:  (“c-drive”)</w:t>
            </w:r>
          </w:p>
        </w:tc>
        <w:tc>
          <w:tcPr>
            <w:tcW w:type="dxa" w:w="7200"/>
            <w:shd w:val="clear" w:fill="FBE4E4"/>
          </w:tcPr>
          <w:p>
            <w:r/>
            <w:r>
              <w:rPr>
                <w:b w:val="0"/>
                <w:sz w:val="21"/>
              </w:rPr>
              <w:t>General company files: documents, manufacturing, production control, shipping, scanned documents — plus Payroll, OSHA records, and Purchase Orders</w:t>
            </w:r>
          </w:p>
        </w:tc>
        <w:tc>
          <w:tcPr>
            <w:tcW w:type="dxa" w:w="1296"/>
            <w:shd w:val="clear" w:fill="FBE4E4"/>
          </w:tcPr>
          <w:p>
            <w:r/>
            <w:r>
              <w:rPr>
                <w:b w:val="0"/>
                <w:sz w:val="21"/>
              </w:rPr>
              <w:t>Yes</w:t>
            </w:r>
          </w:p>
        </w:tc>
      </w:tr>
      <w:tr>
        <w:tc>
          <w:tcPr>
            <w:tcW w:type="dxa" w:w="1872"/>
            <w:shd w:val="clear" w:fill="FBE4E4"/>
          </w:tcPr>
          <w:p>
            <w:r/>
            <w:r>
              <w:rPr>
                <w:b w:val="0"/>
                <w:sz w:val="21"/>
              </w:rPr>
              <w:t>T:  (“e-drive”)</w:t>
            </w:r>
          </w:p>
        </w:tc>
        <w:tc>
          <w:tcPr>
            <w:tcW w:type="dxa" w:w="7200"/>
            <w:shd w:val="clear" w:fill="FBE4E4"/>
          </w:tcPr>
          <w:p>
            <w:r/>
            <w:r>
              <w:rPr>
                <w:b w:val="0"/>
                <w:sz w:val="21"/>
              </w:rPr>
              <w:t>Engineering &amp; manufacturing files (ENGR, ECOs, FMEA, Test Engineering) — plus QuickBooks accounting files</w:t>
            </w:r>
          </w:p>
        </w:tc>
        <w:tc>
          <w:tcPr>
            <w:tcW w:type="dxa" w:w="1296"/>
            <w:shd w:val="clear" w:fill="FBE4E4"/>
          </w:tcPr>
          <w:p>
            <w:r/>
            <w:r>
              <w:rPr>
                <w:b w:val="0"/>
                <w:sz w:val="21"/>
              </w:rPr>
              <w:t>Yes</w:t>
            </w:r>
          </w:p>
        </w:tc>
      </w:tr>
      <w:tr>
        <w:tc>
          <w:tcPr>
            <w:tcW w:type="dxa" w:w="1872"/>
            <w:shd w:val="clear" w:fill="FBE4E4"/>
          </w:tcPr>
          <w:p>
            <w:r/>
            <w:r>
              <w:rPr>
                <w:b w:val="0"/>
                <w:sz w:val="21"/>
              </w:rPr>
              <w:t>S:  (“sage”)</w:t>
            </w:r>
          </w:p>
        </w:tc>
        <w:tc>
          <w:tcPr>
            <w:tcW w:type="dxa" w:w="7200"/>
            <w:shd w:val="clear" w:fill="FBE4E4"/>
          </w:tcPr>
          <w:p>
            <w:r/>
            <w:r>
              <w:rPr>
                <w:b w:val="0"/>
                <w:sz w:val="21"/>
              </w:rPr>
              <w:t>Sage accounting system, invoices, and financial reports</w:t>
            </w:r>
          </w:p>
        </w:tc>
        <w:tc>
          <w:tcPr>
            <w:tcW w:type="dxa" w:w="1296"/>
            <w:shd w:val="clear" w:fill="FBE4E4"/>
          </w:tcPr>
          <w:p>
            <w:r/>
            <w:r>
              <w:rPr>
                <w:b w:val="0"/>
                <w:sz w:val="21"/>
              </w:rPr>
              <w:t>Yes</w:t>
            </w:r>
          </w:p>
        </w:tc>
      </w:tr>
      <w:tr>
        <w:tc>
          <w:tcPr>
            <w:tcW w:type="dxa" w:w="1872"/>
            <w:shd w:val="clear" w:fill="F2F6FB"/>
          </w:tcPr>
          <w:p>
            <w:r/>
            <w:r>
              <w:rPr>
                <w:b w:val="0"/>
                <w:sz w:val="21"/>
              </w:rPr>
              <w:t>W:  (“sales”)</w:t>
            </w:r>
          </w:p>
        </w:tc>
        <w:tc>
          <w:tcPr>
            <w:tcW w:type="dxa" w:w="7200"/>
            <w:shd w:val="clear" w:fill="F2F6FB"/>
          </w:tcPr>
          <w:p>
            <w:r/>
            <w:r>
              <w:rPr>
                <w:b w:val="0"/>
                <w:sz w:val="21"/>
              </w:rPr>
              <w:t>Sales &amp; marketing materials, contacts, RMAs, videos</w:t>
            </w:r>
          </w:p>
        </w:tc>
        <w:tc>
          <w:tcPr>
            <w:tcW w:type="dxa" w:w="1296"/>
            <w:shd w:val="clear" w:fill="F2F6FB"/>
          </w:tcPr>
          <w:p>
            <w:r/>
            <w:r>
              <w:rPr>
                <w:b w:val="0"/>
                <w:sz w:val="21"/>
              </w:rPr>
              <w:t>No</w:t>
            </w:r>
          </w:p>
        </w:tc>
      </w:tr>
      <w:tr>
        <w:tc>
          <w:tcPr>
            <w:tcW w:type="dxa" w:w="1872"/>
          </w:tcPr>
          <w:p>
            <w:r/>
            <w:r>
              <w:rPr>
                <w:b w:val="0"/>
                <w:sz w:val="21"/>
              </w:rPr>
              <w:t>Y:  (“archive”)</w:t>
            </w:r>
          </w:p>
        </w:tc>
        <w:tc>
          <w:tcPr>
            <w:tcW w:type="dxa" w:w="7200"/>
          </w:tcPr>
          <w:p>
            <w:r/>
            <w:r>
              <w:rPr>
                <w:b w:val="0"/>
                <w:sz w:val="21"/>
              </w:rPr>
              <w:t>Archived engineering data</w:t>
            </w:r>
          </w:p>
        </w:tc>
        <w:tc>
          <w:tcPr>
            <w:tcW w:type="dxa" w:w="1296"/>
          </w:tcPr>
          <w:p>
            <w:r/>
            <w:r>
              <w:rPr>
                <w:b w:val="0"/>
                <w:sz w:val="21"/>
              </w:rPr>
              <w:t>No</w:t>
            </w:r>
          </w:p>
        </w:tc>
      </w:tr>
      <w:tr>
        <w:tc>
          <w:tcPr>
            <w:tcW w:type="dxa" w:w="1872"/>
            <w:shd w:val="clear" w:fill="F2F6FB"/>
          </w:tcPr>
          <w:p>
            <w:r/>
            <w:r>
              <w:rPr>
                <w:b w:val="0"/>
                <w:sz w:val="21"/>
              </w:rPr>
              <w:t>B:  (“Engineering”)</w:t>
            </w:r>
          </w:p>
        </w:tc>
        <w:tc>
          <w:tcPr>
            <w:tcW w:type="dxa" w:w="7200"/>
            <w:shd w:val="clear" w:fill="F2F6FB"/>
          </w:tcPr>
          <w:p>
            <w:r/>
            <w:r>
              <w:rPr>
                <w:b w:val="0"/>
                <w:sz w:val="21"/>
              </w:rPr>
              <w:t>The main, large Engineering data store</w:t>
            </w:r>
          </w:p>
        </w:tc>
        <w:tc>
          <w:tcPr>
            <w:tcW w:type="dxa" w:w="1296"/>
            <w:shd w:val="clear" w:fill="F2F6FB"/>
          </w:tcPr>
          <w:p>
            <w:r/>
            <w:r>
              <w:rPr>
                <w:b w:val="0"/>
                <w:sz w:val="21"/>
              </w:rPr>
              <w:t>No</w:t>
            </w:r>
          </w:p>
        </w:tc>
      </w:tr>
      <w:tr>
        <w:tc>
          <w:tcPr>
            <w:tcW w:type="dxa" w:w="1872"/>
          </w:tcPr>
          <w:p>
            <w:r/>
            <w:r>
              <w:rPr>
                <w:b w:val="0"/>
                <w:sz w:val="21"/>
              </w:rPr>
              <w:t>itsvc</w:t>
            </w:r>
          </w:p>
        </w:tc>
        <w:tc>
          <w:tcPr>
            <w:tcW w:type="dxa" w:w="7200"/>
          </w:tcPr>
          <w:p>
            <w:r/>
            <w:r>
              <w:rPr>
                <w:b w:val="0"/>
                <w:sz w:val="21"/>
              </w:rPr>
              <w:t>IT software, drivers, and server tools (used by IT)</w:t>
            </w:r>
          </w:p>
        </w:tc>
        <w:tc>
          <w:tcPr>
            <w:tcW w:type="dxa" w:w="1296"/>
          </w:tcPr>
          <w:p>
            <w:r/>
            <w:r>
              <w:rPr>
                <w:b w:val="0"/>
                <w:sz w:val="21"/>
              </w:rPr>
              <w:t>No</w:t>
            </w:r>
          </w:p>
        </w:tc>
      </w:tr>
      <w:tr>
        <w:tc>
          <w:tcPr>
            <w:tcW w:type="dxa" w:w="1872"/>
            <w:shd w:val="clear" w:fill="F2F6FB"/>
          </w:tcPr>
          <w:p>
            <w:r/>
            <w:r>
              <w:rPr>
                <w:b w:val="0"/>
                <w:sz w:val="21"/>
              </w:rPr>
              <w:t>X:  (“webshare”)</w:t>
            </w:r>
          </w:p>
        </w:tc>
        <w:tc>
          <w:tcPr>
            <w:tcW w:type="dxa" w:w="7200"/>
            <w:shd w:val="clear" w:fill="F2F6FB"/>
          </w:tcPr>
          <w:p>
            <w:r/>
            <w:r>
              <w:rPr>
                <w:b w:val="0"/>
                <w:sz w:val="21"/>
              </w:rPr>
              <w:t>Files for the automated website datasheet system (mostly automated)</w:t>
            </w:r>
          </w:p>
        </w:tc>
        <w:tc>
          <w:tcPr>
            <w:tcW w:type="dxa" w:w="1296"/>
            <w:shd w:val="clear" w:fill="F2F6FB"/>
          </w:tcPr>
          <w:p>
            <w:r/>
            <w:r>
              <w:rPr>
                <w:b w:val="0"/>
                <w:sz w:val="21"/>
              </w:rPr>
              <w:t>No</w:t>
            </w:r>
          </w:p>
        </w:tc>
      </w:tr>
    </w:tbl>
    <w:p>
      <w:r>
        <w:rPr>
          <w:i/>
          <w:color w:val="595959"/>
          <w:sz w:val="19"/>
        </w:rPr>
        <w:t>There is also a “test” drive used by the DOS test stations on the manufacturing floor. It must stay exactly as it is for those machines to keep working, so it is not part of this reorganization.</w:t>
      </w:r>
    </w:p>
    <w:p>
      <w:pPr>
        <w:pStyle w:val="Heading1"/>
      </w:pPr>
      <w:r>
        <w:t>4.  A cleaner structure — organized by department</w:t>
      </w:r>
    </w:p>
    <w:p>
      <w:r>
        <w:t>Instead of a handful of catch-all drives that everyone can see, we propose organizing the data into clear department areas. Each area would have its own access list. The areas marked “restricted” would be limited to specific people or departments.</w:t>
      </w:r>
    </w:p>
    <w:tbl>
      <w:tblPr>
        <w:tblStyle w:val="TableGrid"/>
        <w:tblW w:type="auto" w:w="0"/>
        <w:jc w:val="center"/>
        <w:tblLook w:firstColumn="1" w:firstRow="1" w:lastColumn="0" w:lastRow="0" w:noHBand="0" w:noVBand="1" w:val="04A0"/>
      </w:tblPr>
      <w:tblGrid>
        <w:gridCol w:w="2880"/>
        <w:gridCol w:w="2880"/>
        <w:gridCol w:w="2880"/>
      </w:tblGrid>
      <w:tr>
        <w:tc>
          <w:tcPr>
            <w:tcW w:type="dxa" w:w="3456"/>
            <w:shd w:val="clear" w:fill="1F3964"/>
          </w:tcPr>
          <w:p>
            <w:r/>
            <w:r>
              <w:rPr>
                <w:b/>
                <w:color w:val="FFFFFF"/>
                <w:sz w:val="21"/>
              </w:rPr>
              <w:t>Proposed department area</w:t>
            </w:r>
          </w:p>
        </w:tc>
        <w:tc>
          <w:tcPr>
            <w:tcW w:type="dxa" w:w="5472"/>
            <w:shd w:val="clear" w:fill="1F3964"/>
          </w:tcPr>
          <w:p>
            <w:r/>
            <w:r>
              <w:rPr>
                <w:b/>
                <w:color w:val="FFFFFF"/>
                <w:sz w:val="21"/>
              </w:rPr>
              <w:t>What would live here</w:t>
            </w:r>
          </w:p>
        </w:tc>
        <w:tc>
          <w:tcPr>
            <w:tcW w:type="dxa" w:w="1872"/>
            <w:shd w:val="clear" w:fill="1F3964"/>
          </w:tcPr>
          <w:p>
            <w:r/>
            <w:r>
              <w:rPr>
                <w:b/>
                <w:color w:val="FFFFFF"/>
                <w:sz w:val="21"/>
              </w:rPr>
              <w:t>Primary owner</w:t>
            </w:r>
          </w:p>
        </w:tc>
      </w:tr>
      <w:tr>
        <w:tc>
          <w:tcPr>
            <w:tcW w:type="dxa" w:w="3456"/>
          </w:tcPr>
          <w:p>
            <w:r/>
            <w:r>
              <w:rPr>
                <w:b w:val="0"/>
                <w:sz w:val="21"/>
              </w:rPr>
              <w:t>Company (All Staff)</w:t>
            </w:r>
          </w:p>
        </w:tc>
        <w:tc>
          <w:tcPr>
            <w:tcW w:type="dxa" w:w="5472"/>
          </w:tcPr>
          <w:p>
            <w:r/>
            <w:r>
              <w:rPr>
                <w:b w:val="0"/>
                <w:sz w:val="21"/>
              </w:rPr>
              <w:t>Company-wide documents, forms, policies, templates, announcements</w:t>
            </w:r>
          </w:p>
        </w:tc>
        <w:tc>
          <w:tcPr>
            <w:tcW w:type="dxa" w:w="1872"/>
          </w:tcPr>
          <w:p>
            <w:r/>
            <w:r>
              <w:rPr>
                <w:b w:val="0"/>
                <w:sz w:val="21"/>
              </w:rPr>
              <w:t>Everyone</w:t>
            </w:r>
          </w:p>
        </w:tc>
      </w:tr>
      <w:tr>
        <w:tc>
          <w:tcPr>
            <w:tcW w:type="dxa" w:w="3456"/>
            <w:shd w:val="clear" w:fill="F2F6FB"/>
          </w:tcPr>
          <w:p>
            <w:r/>
            <w:r>
              <w:rPr>
                <w:b w:val="0"/>
                <w:sz w:val="21"/>
              </w:rPr>
              <w:t>Engineering</w:t>
            </w:r>
          </w:p>
        </w:tc>
        <w:tc>
          <w:tcPr>
            <w:tcW w:type="dxa" w:w="5472"/>
            <w:shd w:val="clear" w:fill="F2F6FB"/>
          </w:tcPr>
          <w:p>
            <w:r/>
            <w:r>
              <w:rPr>
                <w:b w:val="0"/>
                <w:sz w:val="21"/>
              </w:rPr>
              <w:t>Engineering files, ECOs, FMEA, test engineering, engineering archive</w:t>
            </w:r>
          </w:p>
        </w:tc>
        <w:tc>
          <w:tcPr>
            <w:tcW w:type="dxa" w:w="1872"/>
            <w:shd w:val="clear" w:fill="F2F6FB"/>
          </w:tcPr>
          <w:p>
            <w:r/>
            <w:r>
              <w:rPr>
                <w:b w:val="0"/>
                <w:sz w:val="21"/>
              </w:rPr>
              <w:t>Engineering</w:t>
            </w:r>
          </w:p>
        </w:tc>
      </w:tr>
      <w:tr>
        <w:tc>
          <w:tcPr>
            <w:tcW w:type="dxa" w:w="3456"/>
          </w:tcPr>
          <w:p>
            <w:r/>
            <w:r>
              <w:rPr>
                <w:b w:val="0"/>
                <w:sz w:val="21"/>
              </w:rPr>
              <w:t>Manufacturing &amp; Production</w:t>
            </w:r>
          </w:p>
        </w:tc>
        <w:tc>
          <w:tcPr>
            <w:tcW w:type="dxa" w:w="5472"/>
          </w:tcPr>
          <w:p>
            <w:r/>
            <w:r>
              <w:rPr>
                <w:b w:val="0"/>
                <w:sz w:val="21"/>
              </w:rPr>
              <w:t>Manufacturing, production control, SMT, assembly documents</w:t>
            </w:r>
          </w:p>
        </w:tc>
        <w:tc>
          <w:tcPr>
            <w:tcW w:type="dxa" w:w="1872"/>
          </w:tcPr>
          <w:p>
            <w:r/>
            <w:r>
              <w:rPr>
                <w:b w:val="0"/>
                <w:sz w:val="21"/>
              </w:rPr>
              <w:t>Manufacturing</w:t>
            </w:r>
          </w:p>
        </w:tc>
      </w:tr>
      <w:tr>
        <w:tc>
          <w:tcPr>
            <w:tcW w:type="dxa" w:w="3456"/>
            <w:shd w:val="clear" w:fill="F2F6FB"/>
          </w:tcPr>
          <w:p>
            <w:r/>
            <w:r>
              <w:rPr>
                <w:b w:val="0"/>
                <w:sz w:val="21"/>
              </w:rPr>
              <w:t>Quality &amp; Calibration</w:t>
            </w:r>
          </w:p>
        </w:tc>
        <w:tc>
          <w:tcPr>
            <w:tcW w:type="dxa" w:w="5472"/>
            <w:shd w:val="clear" w:fill="F2F6FB"/>
          </w:tcPr>
          <w:p>
            <w:r/>
            <w:r>
              <w:rPr>
                <w:b w:val="0"/>
                <w:sz w:val="21"/>
              </w:rPr>
              <w:t>Quality records, calibration, inspection data</w:t>
            </w:r>
          </w:p>
        </w:tc>
        <w:tc>
          <w:tcPr>
            <w:tcW w:type="dxa" w:w="1872"/>
            <w:shd w:val="clear" w:fill="F2F6FB"/>
          </w:tcPr>
          <w:p>
            <w:r/>
            <w:r>
              <w:rPr>
                <w:b w:val="0"/>
                <w:sz w:val="21"/>
              </w:rPr>
              <w:t>Quality</w:t>
            </w:r>
          </w:p>
        </w:tc>
      </w:tr>
      <w:tr>
        <w:tc>
          <w:tcPr>
            <w:tcW w:type="dxa" w:w="3456"/>
          </w:tcPr>
          <w:p>
            <w:r/>
            <w:r>
              <w:rPr>
                <w:b w:val="0"/>
                <w:sz w:val="21"/>
              </w:rPr>
              <w:t>Sales &amp; Marketing</w:t>
            </w:r>
          </w:p>
        </w:tc>
        <w:tc>
          <w:tcPr>
            <w:tcW w:type="dxa" w:w="5472"/>
          </w:tcPr>
          <w:p>
            <w:r/>
            <w:r>
              <w:rPr>
                <w:b w:val="0"/>
                <w:sz w:val="21"/>
              </w:rPr>
              <w:t>Sales materials, contacts, RMAs, marketing</w:t>
            </w:r>
          </w:p>
        </w:tc>
        <w:tc>
          <w:tcPr>
            <w:tcW w:type="dxa" w:w="1872"/>
          </w:tcPr>
          <w:p>
            <w:r/>
            <w:r>
              <w:rPr>
                <w:b w:val="0"/>
                <w:sz w:val="21"/>
              </w:rPr>
              <w:t>Sales</w:t>
            </w:r>
          </w:p>
        </w:tc>
      </w:tr>
      <w:tr>
        <w:tc>
          <w:tcPr>
            <w:tcW w:type="dxa" w:w="3456"/>
            <w:shd w:val="clear" w:fill="F2F6FB"/>
          </w:tcPr>
          <w:p>
            <w:r/>
            <w:r>
              <w:rPr>
                <w:b w:val="0"/>
                <w:sz w:val="21"/>
              </w:rPr>
              <w:t>Shipping &amp; Receiving</w:t>
            </w:r>
          </w:p>
        </w:tc>
        <w:tc>
          <w:tcPr>
            <w:tcW w:type="dxa" w:w="5472"/>
            <w:shd w:val="clear" w:fill="F2F6FB"/>
          </w:tcPr>
          <w:p>
            <w:r/>
            <w:r>
              <w:rPr>
                <w:b w:val="0"/>
                <w:sz w:val="21"/>
              </w:rPr>
              <w:t>Shipping paperwork, receiving, RMA handoffs</w:t>
            </w:r>
          </w:p>
        </w:tc>
        <w:tc>
          <w:tcPr>
            <w:tcW w:type="dxa" w:w="1872"/>
            <w:shd w:val="clear" w:fill="F2F6FB"/>
          </w:tcPr>
          <w:p>
            <w:r/>
            <w:r>
              <w:rPr>
                <w:b w:val="0"/>
                <w:sz w:val="21"/>
              </w:rPr>
              <w:t>Shipping</w:t>
            </w:r>
          </w:p>
        </w:tc>
      </w:tr>
      <w:tr>
        <w:tc>
          <w:tcPr>
            <w:tcW w:type="dxa" w:w="3456"/>
            <w:shd w:val="clear" w:fill="FBE4E4"/>
          </w:tcPr>
          <w:p>
            <w:r/>
            <w:r>
              <w:rPr>
                <w:b w:val="0"/>
                <w:sz w:val="21"/>
              </w:rPr>
              <w:t>Accounting &amp; Finance  (restricted)</w:t>
            </w:r>
          </w:p>
        </w:tc>
        <w:tc>
          <w:tcPr>
            <w:tcW w:type="dxa" w:w="5472"/>
            <w:shd w:val="clear" w:fill="FBE4E4"/>
          </w:tcPr>
          <w:p>
            <w:r/>
            <w:r>
              <w:rPr>
                <w:b w:val="0"/>
                <w:sz w:val="21"/>
              </w:rPr>
              <w:t>Sage, QuickBooks, invoices, purchase orders, financial reports</w:t>
            </w:r>
          </w:p>
        </w:tc>
        <w:tc>
          <w:tcPr>
            <w:tcW w:type="dxa" w:w="1872"/>
            <w:shd w:val="clear" w:fill="FBE4E4"/>
          </w:tcPr>
          <w:p>
            <w:r/>
            <w:r>
              <w:rPr>
                <w:b w:val="0"/>
                <w:sz w:val="21"/>
              </w:rPr>
              <w:t>Accounting only</w:t>
            </w:r>
          </w:p>
        </w:tc>
      </w:tr>
      <w:tr>
        <w:tc>
          <w:tcPr>
            <w:tcW w:type="dxa" w:w="3456"/>
            <w:shd w:val="clear" w:fill="FBE4E4"/>
          </w:tcPr>
          <w:p>
            <w:r/>
            <w:r>
              <w:rPr>
                <w:b w:val="0"/>
                <w:sz w:val="21"/>
              </w:rPr>
              <w:t>Human Resources  (restricted)</w:t>
            </w:r>
          </w:p>
        </w:tc>
        <w:tc>
          <w:tcPr>
            <w:tcW w:type="dxa" w:w="5472"/>
            <w:shd w:val="clear" w:fill="FBE4E4"/>
          </w:tcPr>
          <w:p>
            <w:r/>
            <w:r>
              <w:rPr>
                <w:b w:val="0"/>
                <w:sz w:val="21"/>
              </w:rPr>
              <w:t>Payroll, OSHA 300, safety training, personnel files</w:t>
            </w:r>
          </w:p>
        </w:tc>
        <w:tc>
          <w:tcPr>
            <w:tcW w:type="dxa" w:w="1872"/>
            <w:shd w:val="clear" w:fill="FBE4E4"/>
          </w:tcPr>
          <w:p>
            <w:r/>
            <w:r>
              <w:rPr>
                <w:b w:val="0"/>
                <w:sz w:val="21"/>
              </w:rPr>
              <w:t>HR only</w:t>
            </w:r>
          </w:p>
        </w:tc>
      </w:tr>
      <w:tr>
        <w:tc>
          <w:tcPr>
            <w:tcW w:type="dxa" w:w="3456"/>
            <w:shd w:val="clear" w:fill="FBE4E4"/>
          </w:tcPr>
          <w:p>
            <w:r/>
            <w:r>
              <w:rPr>
                <w:b w:val="0"/>
                <w:sz w:val="21"/>
              </w:rPr>
              <w:t>IT  (restricted)</w:t>
            </w:r>
          </w:p>
        </w:tc>
        <w:tc>
          <w:tcPr>
            <w:tcW w:type="dxa" w:w="5472"/>
            <w:shd w:val="clear" w:fill="FBE4E4"/>
          </w:tcPr>
          <w:p>
            <w:r/>
            <w:r>
              <w:rPr>
                <w:b w:val="0"/>
                <w:sz w:val="21"/>
              </w:rPr>
              <w:t>IT software, drivers, server tools</w:t>
            </w:r>
          </w:p>
        </w:tc>
        <w:tc>
          <w:tcPr>
            <w:tcW w:type="dxa" w:w="1872"/>
            <w:shd w:val="clear" w:fill="FBE4E4"/>
          </w:tcPr>
          <w:p>
            <w:r/>
            <w:r>
              <w:rPr>
                <w:b w:val="0"/>
                <w:sz w:val="21"/>
              </w:rPr>
              <w:t>IT only</w:t>
            </w:r>
          </w:p>
        </w:tc>
      </w:tr>
    </w:tbl>
    <w:p>
      <w:pPr>
        <w:pStyle w:val="Heading1"/>
      </w:pPr>
      <w:r>
        <w:t>5.  Where today's sensitive items would move</w:t>
      </w:r>
    </w:p>
    <w:p>
      <w:r>
        <w:t>A few concrete examples of how today's exposed folders would be relocated and protected:</w:t>
      </w:r>
    </w:p>
    <w:tbl>
      <w:tblPr>
        <w:tblStyle w:val="TableGrid"/>
        <w:tblW w:type="auto" w:w="0"/>
        <w:jc w:val="center"/>
        <w:tblLook w:firstColumn="1" w:firstRow="1" w:lastColumn="0" w:lastRow="0" w:noHBand="0" w:noVBand="1" w:val="04A0"/>
      </w:tblPr>
      <w:tblGrid>
        <w:gridCol w:w="2880"/>
        <w:gridCol w:w="2880"/>
        <w:gridCol w:w="2880"/>
      </w:tblGrid>
      <w:tr>
        <w:tc>
          <w:tcPr>
            <w:tcW w:type="dxa" w:w="3744"/>
            <w:shd w:val="clear" w:fill="1F3964"/>
          </w:tcPr>
          <w:p>
            <w:r/>
            <w:r>
              <w:rPr>
                <w:b/>
                <w:color w:val="FFFFFF"/>
                <w:sz w:val="21"/>
              </w:rPr>
              <w:t>Item</w:t>
            </w:r>
          </w:p>
        </w:tc>
        <w:tc>
          <w:tcPr>
            <w:tcW w:type="dxa" w:w="3312"/>
            <w:shd w:val="clear" w:fill="1F3964"/>
          </w:tcPr>
          <w:p>
            <w:r/>
            <w:r>
              <w:rPr>
                <w:b/>
                <w:color w:val="FFFFFF"/>
                <w:sz w:val="21"/>
              </w:rPr>
              <w:t>Where it is now</w:t>
            </w:r>
          </w:p>
        </w:tc>
        <w:tc>
          <w:tcPr>
            <w:tcW w:type="dxa" w:w="3744"/>
            <w:shd w:val="clear" w:fill="1F3964"/>
          </w:tcPr>
          <w:p>
            <w:r/>
            <w:r>
              <w:rPr>
                <w:b/>
                <w:color w:val="FFFFFF"/>
                <w:sz w:val="21"/>
              </w:rPr>
              <w:t>Proposed new home</w:t>
            </w:r>
          </w:p>
        </w:tc>
      </w:tr>
      <w:tr>
        <w:tc>
          <w:tcPr>
            <w:tcW w:type="dxa" w:w="3744"/>
          </w:tcPr>
          <w:p>
            <w:r/>
            <w:r>
              <w:rPr>
                <w:b w:val="0"/>
                <w:sz w:val="21"/>
              </w:rPr>
              <w:t>Payroll</w:t>
            </w:r>
          </w:p>
        </w:tc>
        <w:tc>
          <w:tcPr>
            <w:tcW w:type="dxa" w:w="3312"/>
          </w:tcPr>
          <w:p>
            <w:r/>
            <w:r>
              <w:rPr>
                <w:b w:val="0"/>
                <w:sz w:val="21"/>
              </w:rPr>
              <w:t>Q: (open to all)</w:t>
            </w:r>
          </w:p>
        </w:tc>
        <w:tc>
          <w:tcPr>
            <w:tcW w:type="dxa" w:w="3744"/>
          </w:tcPr>
          <w:p>
            <w:r/>
            <w:r>
              <w:rPr>
                <w:b w:val="0"/>
                <w:sz w:val="21"/>
              </w:rPr>
              <w:t>Human Resources (restricted)</w:t>
            </w:r>
          </w:p>
        </w:tc>
      </w:tr>
      <w:tr>
        <w:tc>
          <w:tcPr>
            <w:tcW w:type="dxa" w:w="3744"/>
            <w:shd w:val="clear" w:fill="F2F6FB"/>
          </w:tcPr>
          <w:p>
            <w:r/>
            <w:r>
              <w:rPr>
                <w:b w:val="0"/>
                <w:sz w:val="21"/>
              </w:rPr>
              <w:t>OSHA 300 / Safety Training</w:t>
            </w:r>
          </w:p>
        </w:tc>
        <w:tc>
          <w:tcPr>
            <w:tcW w:type="dxa" w:w="3312"/>
            <w:shd w:val="clear" w:fill="F2F6FB"/>
          </w:tcPr>
          <w:p>
            <w:r/>
            <w:r>
              <w:rPr>
                <w:b w:val="0"/>
                <w:sz w:val="21"/>
              </w:rPr>
              <w:t>Q: (open to all)</w:t>
            </w:r>
          </w:p>
        </w:tc>
        <w:tc>
          <w:tcPr>
            <w:tcW w:type="dxa" w:w="3744"/>
            <w:shd w:val="clear" w:fill="F2F6FB"/>
          </w:tcPr>
          <w:p>
            <w:r/>
            <w:r>
              <w:rPr>
                <w:b w:val="0"/>
                <w:sz w:val="21"/>
              </w:rPr>
              <w:t>Human Resources (restricted)</w:t>
            </w:r>
          </w:p>
        </w:tc>
      </w:tr>
      <w:tr>
        <w:tc>
          <w:tcPr>
            <w:tcW w:type="dxa" w:w="3744"/>
          </w:tcPr>
          <w:p>
            <w:r/>
            <w:r>
              <w:rPr>
                <w:b w:val="0"/>
                <w:sz w:val="21"/>
              </w:rPr>
              <w:t>Purchase Orders</w:t>
            </w:r>
          </w:p>
        </w:tc>
        <w:tc>
          <w:tcPr>
            <w:tcW w:type="dxa" w:w="3312"/>
          </w:tcPr>
          <w:p>
            <w:r/>
            <w:r>
              <w:rPr>
                <w:b w:val="0"/>
                <w:sz w:val="21"/>
              </w:rPr>
              <w:t>Q: (open to all)</w:t>
            </w:r>
          </w:p>
        </w:tc>
        <w:tc>
          <w:tcPr>
            <w:tcW w:type="dxa" w:w="3744"/>
          </w:tcPr>
          <w:p>
            <w:r/>
            <w:r>
              <w:rPr>
                <w:b w:val="0"/>
                <w:sz w:val="21"/>
              </w:rPr>
              <w:t>Accounting &amp; Finance (restricted)</w:t>
            </w:r>
          </w:p>
        </w:tc>
      </w:tr>
      <w:tr>
        <w:tc>
          <w:tcPr>
            <w:tcW w:type="dxa" w:w="3744"/>
            <w:shd w:val="clear" w:fill="F2F6FB"/>
          </w:tcPr>
          <w:p>
            <w:r/>
            <w:r>
              <w:rPr>
                <w:b w:val="0"/>
                <w:sz w:val="21"/>
              </w:rPr>
              <w:t>QuickBooks files (QBfiles)</w:t>
            </w:r>
          </w:p>
        </w:tc>
        <w:tc>
          <w:tcPr>
            <w:tcW w:type="dxa" w:w="3312"/>
            <w:shd w:val="clear" w:fill="F2F6FB"/>
          </w:tcPr>
          <w:p>
            <w:r/>
            <w:r>
              <w:rPr>
                <w:b w:val="0"/>
                <w:sz w:val="21"/>
              </w:rPr>
              <w:t>T: (open to all)</w:t>
            </w:r>
          </w:p>
        </w:tc>
        <w:tc>
          <w:tcPr>
            <w:tcW w:type="dxa" w:w="3744"/>
            <w:shd w:val="clear" w:fill="F2F6FB"/>
          </w:tcPr>
          <w:p>
            <w:r/>
            <w:r>
              <w:rPr>
                <w:b w:val="0"/>
                <w:sz w:val="21"/>
              </w:rPr>
              <w:t>Accounting &amp; Finance (restricted)</w:t>
            </w:r>
          </w:p>
        </w:tc>
      </w:tr>
      <w:tr>
        <w:tc>
          <w:tcPr>
            <w:tcW w:type="dxa" w:w="3744"/>
          </w:tcPr>
          <w:p>
            <w:r/>
            <w:r>
              <w:rPr>
                <w:b w:val="0"/>
                <w:sz w:val="21"/>
              </w:rPr>
              <w:t>Sage accounting</w:t>
            </w:r>
          </w:p>
        </w:tc>
        <w:tc>
          <w:tcPr>
            <w:tcW w:type="dxa" w:w="3312"/>
          </w:tcPr>
          <w:p>
            <w:r/>
            <w:r>
              <w:rPr>
                <w:b w:val="0"/>
                <w:sz w:val="21"/>
              </w:rPr>
              <w:t>S: (open to all)</w:t>
            </w:r>
          </w:p>
        </w:tc>
        <w:tc>
          <w:tcPr>
            <w:tcW w:type="dxa" w:w="3744"/>
          </w:tcPr>
          <w:p>
            <w:r/>
            <w:r>
              <w:rPr>
                <w:b w:val="0"/>
                <w:sz w:val="21"/>
              </w:rPr>
              <w:t>Accounting &amp; Finance (restricted)</w:t>
            </w:r>
          </w:p>
        </w:tc>
      </w:tr>
      <w:tr>
        <w:tc>
          <w:tcPr>
            <w:tcW w:type="dxa" w:w="3744"/>
            <w:shd w:val="clear" w:fill="F2F6FB"/>
          </w:tcPr>
          <w:p>
            <w:r/>
            <w:r>
              <w:rPr>
                <w:b w:val="0"/>
                <w:sz w:val="21"/>
              </w:rPr>
              <w:t>Engineering (ENGR, ECOs, FMEA)</w:t>
            </w:r>
          </w:p>
        </w:tc>
        <w:tc>
          <w:tcPr>
            <w:tcW w:type="dxa" w:w="3312"/>
            <w:shd w:val="clear" w:fill="F2F6FB"/>
          </w:tcPr>
          <w:p>
            <w:r/>
            <w:r>
              <w:rPr>
                <w:b w:val="0"/>
                <w:sz w:val="21"/>
              </w:rPr>
              <w:t>Spread across T:, Y:, B:</w:t>
            </w:r>
          </w:p>
        </w:tc>
        <w:tc>
          <w:tcPr>
            <w:tcW w:type="dxa" w:w="3744"/>
            <w:shd w:val="clear" w:fill="F2F6FB"/>
          </w:tcPr>
          <w:p>
            <w:r/>
            <w:r>
              <w:rPr>
                <w:b w:val="0"/>
                <w:sz w:val="21"/>
              </w:rPr>
              <w:t>Engineering</w:t>
            </w:r>
          </w:p>
        </w:tc>
      </w:tr>
      <w:tr>
        <w:tc>
          <w:tcPr>
            <w:tcW w:type="dxa" w:w="3744"/>
          </w:tcPr>
          <w:p>
            <w:r/>
            <w:r>
              <w:rPr>
                <w:b w:val="0"/>
                <w:sz w:val="21"/>
              </w:rPr>
              <w:t>“Do not use” / old / personal folders</w:t>
            </w:r>
          </w:p>
        </w:tc>
        <w:tc>
          <w:tcPr>
            <w:tcW w:type="dxa" w:w="3312"/>
          </w:tcPr>
          <w:p>
            <w:r/>
            <w:r>
              <w:rPr>
                <w:b w:val="0"/>
                <w:sz w:val="21"/>
              </w:rPr>
              <w:t>Various drives</w:t>
            </w:r>
          </w:p>
        </w:tc>
        <w:tc>
          <w:tcPr>
            <w:tcW w:type="dxa" w:w="3744"/>
          </w:tcPr>
          <w:p>
            <w:r/>
            <w:r>
              <w:rPr>
                <w:b w:val="0"/>
                <w:sz w:val="21"/>
              </w:rPr>
              <w:t>Archived or removed (with your OK)</w:t>
            </w:r>
          </w:p>
        </w:tc>
      </w:tr>
    </w:tbl>
    <w:p>
      <w:pPr>
        <w:pStyle w:val="Heading1"/>
      </w:pPr>
      <w:r>
        <w:t>6.  What we need from you</w:t>
      </w:r>
    </w:p>
    <w:p>
      <w:r>
        <w:t>To build the plan, please help us with the following. A short call works too if that's easier.</w:t>
      </w:r>
    </w:p>
    <w:p>
      <w:pPr>
        <w:pStyle w:val="ListBullet"/>
      </w:pPr>
      <w:r>
        <w:t>Confirm your department list (the areas in Section 4 are our starting guess).</w:t>
      </w:r>
    </w:p>
    <w:p>
      <w:pPr>
        <w:pStyle w:val="ListBullet"/>
      </w:pPr>
      <w:r>
        <w:t>Fill in the access plan below — who should be able to add/edit files in each area, and who only needs to view them.</w:t>
      </w:r>
    </w:p>
    <w:p>
      <w:pPr>
        <w:pStyle w:val="ListBullet"/>
      </w:pPr>
      <w:r>
        <w:t>Tell us exactly who should have access to the restricted areas (Accounting, HR, IT).</w:t>
      </w:r>
    </w:p>
    <w:p>
      <w:pPr>
        <w:pStyle w:val="ListBullet"/>
      </w:pPr>
      <w:r>
        <w:t>Provide a list of employees by department (or an org chart) so we can set up the groups.</w:t>
      </w:r>
    </w:p>
    <w:p>
      <w:pPr>
        <w:pStyle w:val="ListBullet"/>
      </w:pPr>
      <w:r>
        <w:t>Let us know of any old folders you already know are safe to clean up.</w:t>
      </w:r>
    </w:p>
    <w:p>
      <w:pPr>
        <w:pStyle w:val="Heading2"/>
      </w:pPr>
      <w:r>
        <w:t>Access plan — please fill in</w:t>
      </w:r>
    </w:p>
    <w:p>
      <w:r>
        <w:t>For each area, write which departments (or people) need full access vs. view-only. Anyone not listed simply won't have access to that area.</w:t>
      </w:r>
    </w:p>
    <w:tbl>
      <w:tblPr>
        <w:tblStyle w:val="TableGrid"/>
        <w:tblW w:type="auto" w:w="0"/>
        <w:jc w:val="center"/>
        <w:tblLook w:firstColumn="1" w:firstRow="1" w:lastColumn="0" w:lastRow="0" w:noHBand="0" w:noVBand="1" w:val="04A0"/>
      </w:tblPr>
      <w:tblGrid>
        <w:gridCol w:w="2880"/>
        <w:gridCol w:w="2880"/>
        <w:gridCol w:w="2880"/>
      </w:tblGrid>
      <w:tr>
        <w:tc>
          <w:tcPr>
            <w:tcW w:type="dxa" w:w="3456"/>
            <w:shd w:val="clear" w:fill="1F3964"/>
          </w:tcPr>
          <w:p>
            <w:r/>
            <w:r>
              <w:rPr>
                <w:b/>
                <w:color w:val="FFFFFF"/>
                <w:sz w:val="21"/>
              </w:rPr>
              <w:t>Department area</w:t>
            </w:r>
          </w:p>
        </w:tc>
        <w:tc>
          <w:tcPr>
            <w:tcW w:type="dxa" w:w="4032"/>
            <w:shd w:val="clear" w:fill="1F3964"/>
          </w:tcPr>
          <w:p>
            <w:r/>
            <w:r>
              <w:rPr>
                <w:b/>
                <w:color w:val="FFFFFF"/>
                <w:sz w:val="21"/>
              </w:rPr>
              <w:t>Full access (add / edit)</w:t>
            </w:r>
          </w:p>
        </w:tc>
        <w:tc>
          <w:tcPr>
            <w:tcW w:type="dxa" w:w="3312"/>
            <w:shd w:val="clear" w:fill="1F3964"/>
          </w:tcPr>
          <w:p>
            <w:r/>
            <w:r>
              <w:rPr>
                <w:b/>
                <w:color w:val="FFFFFF"/>
                <w:sz w:val="21"/>
              </w:rPr>
              <w:t>View-only</w:t>
            </w:r>
          </w:p>
        </w:tc>
      </w:tr>
      <w:tr>
        <w:trPr>
          <w:trHeight w:val="420" w:hRule="atLeast"/>
        </w:trPr>
        <w:tc>
          <w:tcPr>
            <w:tcW w:type="dxa" w:w="3456"/>
          </w:tcPr>
          <w:p>
            <w:r/>
            <w:r>
              <w:rPr>
                <w:b w:val="0"/>
                <w:sz w:val="21"/>
              </w:rPr>
              <w:t>Company (All Staff)</w:t>
            </w:r>
          </w:p>
        </w:tc>
        <w:tc>
          <w:tcPr>
            <w:tcW w:type="dxa" w:w="4032"/>
          </w:tcPr>
          <w:p>
            <w:r/>
            <w:r>
              <w:rPr>
                <w:b w:val="0"/>
                <w:sz w:val="21"/>
              </w:rPr>
              <w:t>All staff</w:t>
            </w:r>
          </w:p>
        </w:tc>
        <w:tc>
          <w:tcPr>
            <w:tcW w:type="dxa" w:w="3312"/>
          </w:tcPr>
          <w:p>
            <w:r/>
            <w:r>
              <w:rPr>
                <w:b w:val="0"/>
                <w:sz w:val="21"/>
              </w:rPr>
              <w:t>—</w:t>
            </w:r>
          </w:p>
        </w:tc>
      </w:tr>
      <w:tr>
        <w:trPr>
          <w:trHeight w:val="420" w:hRule="atLeast"/>
        </w:trPr>
        <w:tc>
          <w:tcPr>
            <w:tcW w:type="dxa" w:w="3456"/>
            <w:shd w:val="clear" w:fill="F2F6FB"/>
          </w:tcPr>
          <w:p>
            <w:r/>
            <w:r>
              <w:rPr>
                <w:b w:val="0"/>
                <w:sz w:val="21"/>
              </w:rPr>
              <w:t>Engineering</w:t>
            </w:r>
          </w:p>
        </w:tc>
        <w:tc>
          <w:tcPr>
            <w:tcW w:type="dxa" w:w="4032"/>
            <w:shd w:val="clear" w:fill="F2F6FB"/>
          </w:tcPr>
          <w:p>
            <w:r/>
            <w:r>
              <w:rPr>
                <w:b w:val="0"/>
                <w:sz w:val="21"/>
              </w:rPr>
            </w:r>
          </w:p>
        </w:tc>
        <w:tc>
          <w:tcPr>
            <w:tcW w:type="dxa" w:w="3312"/>
            <w:shd w:val="clear" w:fill="F2F6FB"/>
          </w:tcPr>
          <w:p>
            <w:r/>
            <w:r>
              <w:rPr>
                <w:b w:val="0"/>
                <w:sz w:val="21"/>
              </w:rPr>
            </w:r>
          </w:p>
        </w:tc>
      </w:tr>
      <w:tr>
        <w:trPr>
          <w:trHeight w:val="420" w:hRule="atLeast"/>
        </w:trPr>
        <w:tc>
          <w:tcPr>
            <w:tcW w:type="dxa" w:w="3456"/>
          </w:tcPr>
          <w:p>
            <w:r/>
            <w:r>
              <w:rPr>
                <w:b w:val="0"/>
                <w:sz w:val="21"/>
              </w:rPr>
              <w:t>Manufacturing &amp; Production</w:t>
            </w:r>
          </w:p>
        </w:tc>
        <w:tc>
          <w:tcPr>
            <w:tcW w:type="dxa" w:w="4032"/>
          </w:tcPr>
          <w:p>
            <w:r/>
            <w:r>
              <w:rPr>
                <w:b w:val="0"/>
                <w:sz w:val="21"/>
              </w:rPr>
            </w:r>
          </w:p>
        </w:tc>
        <w:tc>
          <w:tcPr>
            <w:tcW w:type="dxa" w:w="3312"/>
          </w:tcPr>
          <w:p>
            <w:r/>
            <w:r>
              <w:rPr>
                <w:b w:val="0"/>
                <w:sz w:val="21"/>
              </w:rPr>
            </w:r>
          </w:p>
        </w:tc>
      </w:tr>
      <w:tr>
        <w:trPr>
          <w:trHeight w:val="420" w:hRule="atLeast"/>
        </w:trPr>
        <w:tc>
          <w:tcPr>
            <w:tcW w:type="dxa" w:w="3456"/>
            <w:shd w:val="clear" w:fill="F2F6FB"/>
          </w:tcPr>
          <w:p>
            <w:r/>
            <w:r>
              <w:rPr>
                <w:b w:val="0"/>
                <w:sz w:val="21"/>
              </w:rPr>
              <w:t>Quality &amp; Calibration</w:t>
            </w:r>
          </w:p>
        </w:tc>
        <w:tc>
          <w:tcPr>
            <w:tcW w:type="dxa" w:w="4032"/>
            <w:shd w:val="clear" w:fill="F2F6FB"/>
          </w:tcPr>
          <w:p>
            <w:r/>
            <w:r>
              <w:rPr>
                <w:b w:val="0"/>
                <w:sz w:val="21"/>
              </w:rPr>
            </w:r>
          </w:p>
        </w:tc>
        <w:tc>
          <w:tcPr>
            <w:tcW w:type="dxa" w:w="3312"/>
            <w:shd w:val="clear" w:fill="F2F6FB"/>
          </w:tcPr>
          <w:p>
            <w:r/>
            <w:r>
              <w:rPr>
                <w:b w:val="0"/>
                <w:sz w:val="21"/>
              </w:rPr>
            </w:r>
          </w:p>
        </w:tc>
      </w:tr>
      <w:tr>
        <w:trPr>
          <w:trHeight w:val="420" w:hRule="atLeast"/>
        </w:trPr>
        <w:tc>
          <w:tcPr>
            <w:tcW w:type="dxa" w:w="3456"/>
          </w:tcPr>
          <w:p>
            <w:r/>
            <w:r>
              <w:rPr>
                <w:b w:val="0"/>
                <w:sz w:val="21"/>
              </w:rPr>
              <w:t>Sales &amp; Marketing</w:t>
            </w:r>
          </w:p>
        </w:tc>
        <w:tc>
          <w:tcPr>
            <w:tcW w:type="dxa" w:w="4032"/>
          </w:tcPr>
          <w:p>
            <w:r/>
            <w:r>
              <w:rPr>
                <w:b w:val="0"/>
                <w:sz w:val="21"/>
              </w:rPr>
            </w:r>
          </w:p>
        </w:tc>
        <w:tc>
          <w:tcPr>
            <w:tcW w:type="dxa" w:w="3312"/>
          </w:tcPr>
          <w:p>
            <w:r/>
            <w:r>
              <w:rPr>
                <w:b w:val="0"/>
                <w:sz w:val="21"/>
              </w:rPr>
            </w:r>
          </w:p>
        </w:tc>
      </w:tr>
      <w:tr>
        <w:trPr>
          <w:trHeight w:val="420" w:hRule="atLeast"/>
        </w:trPr>
        <w:tc>
          <w:tcPr>
            <w:tcW w:type="dxa" w:w="3456"/>
            <w:shd w:val="clear" w:fill="F2F6FB"/>
          </w:tcPr>
          <w:p>
            <w:r/>
            <w:r>
              <w:rPr>
                <w:b w:val="0"/>
                <w:sz w:val="21"/>
              </w:rPr>
              <w:t>Shipping &amp; Receiving</w:t>
            </w:r>
          </w:p>
        </w:tc>
        <w:tc>
          <w:tcPr>
            <w:tcW w:type="dxa" w:w="4032"/>
            <w:shd w:val="clear" w:fill="F2F6FB"/>
          </w:tcPr>
          <w:p>
            <w:r/>
            <w:r>
              <w:rPr>
                <w:b w:val="0"/>
                <w:sz w:val="21"/>
              </w:rPr>
            </w:r>
          </w:p>
        </w:tc>
        <w:tc>
          <w:tcPr>
            <w:tcW w:type="dxa" w:w="3312"/>
            <w:shd w:val="clear" w:fill="F2F6FB"/>
          </w:tcPr>
          <w:p>
            <w:r/>
            <w:r>
              <w:rPr>
                <w:b w:val="0"/>
                <w:sz w:val="21"/>
              </w:rPr>
            </w:r>
          </w:p>
        </w:tc>
      </w:tr>
      <w:tr>
        <w:trPr>
          <w:trHeight w:val="420" w:hRule="atLeast"/>
        </w:trPr>
        <w:tc>
          <w:tcPr>
            <w:tcW w:type="dxa" w:w="3456"/>
            <w:shd w:val="clear" w:fill="FBE4E4"/>
          </w:tcPr>
          <w:p>
            <w:r/>
            <w:r>
              <w:rPr>
                <w:b w:val="0"/>
                <w:sz w:val="21"/>
              </w:rPr>
              <w:t>Accounting &amp; Finance (restricted)</w:t>
            </w:r>
          </w:p>
        </w:tc>
        <w:tc>
          <w:tcPr>
            <w:tcW w:type="dxa" w:w="4032"/>
            <w:shd w:val="clear" w:fill="FBE4E4"/>
          </w:tcPr>
          <w:p>
            <w:r/>
            <w:r>
              <w:rPr>
                <w:b w:val="0"/>
                <w:sz w:val="21"/>
              </w:rPr>
            </w:r>
          </w:p>
        </w:tc>
        <w:tc>
          <w:tcPr>
            <w:tcW w:type="dxa" w:w="3312"/>
            <w:shd w:val="clear" w:fill="FBE4E4"/>
          </w:tcPr>
          <w:p>
            <w:r/>
            <w:r>
              <w:rPr>
                <w:b w:val="0"/>
                <w:sz w:val="21"/>
              </w:rPr>
            </w:r>
          </w:p>
        </w:tc>
      </w:tr>
      <w:tr>
        <w:trPr>
          <w:trHeight w:val="420" w:hRule="atLeast"/>
        </w:trPr>
        <w:tc>
          <w:tcPr>
            <w:tcW w:type="dxa" w:w="3456"/>
            <w:shd w:val="clear" w:fill="FBE4E4"/>
          </w:tcPr>
          <w:p>
            <w:r/>
            <w:r>
              <w:rPr>
                <w:b w:val="0"/>
                <w:sz w:val="21"/>
              </w:rPr>
              <w:t>Human Resources (restricted)</w:t>
            </w:r>
          </w:p>
        </w:tc>
        <w:tc>
          <w:tcPr>
            <w:tcW w:type="dxa" w:w="4032"/>
            <w:shd w:val="clear" w:fill="FBE4E4"/>
          </w:tcPr>
          <w:p>
            <w:r/>
            <w:r>
              <w:rPr>
                <w:b w:val="0"/>
                <w:sz w:val="21"/>
              </w:rPr>
            </w:r>
          </w:p>
        </w:tc>
        <w:tc>
          <w:tcPr>
            <w:tcW w:type="dxa" w:w="3312"/>
            <w:shd w:val="clear" w:fill="FBE4E4"/>
          </w:tcPr>
          <w:p>
            <w:r/>
            <w:r>
              <w:rPr>
                <w:b w:val="0"/>
                <w:sz w:val="21"/>
              </w:rPr>
            </w:r>
          </w:p>
        </w:tc>
      </w:tr>
      <w:tr>
        <w:trPr>
          <w:trHeight w:val="420" w:hRule="atLeast"/>
        </w:trPr>
        <w:tc>
          <w:tcPr>
            <w:tcW w:type="dxa" w:w="3456"/>
            <w:shd w:val="clear" w:fill="FBE4E4"/>
          </w:tcPr>
          <w:p>
            <w:r/>
            <w:r>
              <w:rPr>
                <w:b w:val="0"/>
                <w:sz w:val="21"/>
              </w:rPr>
              <w:t>IT (restricted)</w:t>
            </w:r>
          </w:p>
        </w:tc>
        <w:tc>
          <w:tcPr>
            <w:tcW w:type="dxa" w:w="4032"/>
            <w:shd w:val="clear" w:fill="FBE4E4"/>
          </w:tcPr>
          <w:p>
            <w:r/>
            <w:r>
              <w:rPr>
                <w:b w:val="0"/>
                <w:sz w:val="21"/>
              </w:rPr>
            </w:r>
          </w:p>
        </w:tc>
        <w:tc>
          <w:tcPr>
            <w:tcW w:type="dxa" w:w="3312"/>
            <w:shd w:val="clear" w:fill="FBE4E4"/>
          </w:tcPr>
          <w:p>
            <w:r/>
            <w:r>
              <w:rPr>
                <w:b w:val="0"/>
                <w:sz w:val="21"/>
              </w:rPr>
            </w:r>
          </w:p>
        </w:tc>
      </w:tr>
    </w:tbl>
    <w:p>
      <w:pPr>
        <w:pStyle w:val="Heading1"/>
      </w:pPr>
      <w:r>
        <w:t>7.  How we'll do this safely</w:t>
      </w:r>
    </w:p>
    <w:p>
      <w:pPr>
        <w:pStyle w:val="ListBullet"/>
      </w:pPr>
      <w:r>
        <w:t>We start from your answers and send back a clear “who sees what” plan for your sign-off.</w:t>
      </w:r>
    </w:p>
    <w:p>
      <w:pPr>
        <w:pStyle w:val="ListBullet"/>
      </w:pPr>
      <w:r>
        <w:t>Nothing changes until you approve it.</w:t>
      </w:r>
    </w:p>
    <w:p>
      <w:pPr>
        <w:pStyle w:val="ListBullet"/>
      </w:pPr>
      <w:r>
        <w:t>We make the changes in stages, one area at a time, and confirm each department can still reach their files before moving on.</w:t>
      </w:r>
    </w:p>
    <w:p>
      <w:pPr>
        <w:pStyle w:val="ListBullet"/>
      </w:pPr>
      <w:r>
        <w:t>If anyone is missing access after a change, it's a quick fix — we add them to the right group.</w:t>
      </w:r>
    </w:p>
    <w:p>
      <w:pPr>
        <w:pStyle w:val="ListBullet"/>
      </w:pPr>
      <w:r>
        <w:t>We keep a full backup of the current setup so any change can be reversed.</w:t>
      </w:r>
    </w:p>
    <w:p/>
    <w:p>
      <w:r>
        <w:rPr>
          <w:i/>
          <w:color w:val="595959"/>
        </w:rPr>
        <w:t>Questions or want to walk through this together? We're happy to jump on a call.</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Calibri" w:hAnsi="Calibri"/>
      <w:b/>
      <w:bCs/>
      <w:color w:val="1F3964"/>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Calibri" w:hAnsi="Calibri"/>
      <w:b/>
      <w:bCs/>
      <w:color w:val="2E74B5"/>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